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rsidP="0E7DA309" w14:paraId="6493D9F7" wp14:textId="754FB713">
      <w:pPr>
        <w:pStyle w:val="Hoofdtekst"/>
        <w:bidi w:val="0"/>
        <w:rPr>
          <w:rFonts w:ascii="Calibri" w:hAnsi="Calibri" w:eastAsia="Calibri" w:cs="Calibri"/>
          <w:b w:val="1"/>
          <w:bCs w:val="1"/>
          <w:rtl w:val="0"/>
        </w:rPr>
      </w:pPr>
      <w:r w:rsidRPr="0E7DA309" w:rsidR="0E7DA309">
        <w:rPr>
          <w:rFonts w:ascii="Calibri" w:hAnsi="Calibri" w:eastAsia="Calibri" w:cs="Calibri"/>
          <w:b w:val="1"/>
          <w:bCs w:val="1"/>
        </w:rPr>
        <w:t>Docentenhandleiding lesmateriaal Moluks-Nederlandse geschiedenis</w:t>
      </w:r>
    </w:p>
    <w:p w:rsidR="5D9EF2F8" w:rsidP="0E7DA309" w:rsidRDefault="5D9EF2F8" w14:paraId="5487A0F7" w14:textId="60DABD8C">
      <w:pPr>
        <w:pStyle w:val="Hoofdtekst"/>
        <w:bidi w:val="0"/>
        <w:rPr>
          <w:rFonts w:ascii="Calibri" w:hAnsi="Calibri" w:eastAsia="Calibri" w:cs="Calibri"/>
        </w:rPr>
      </w:pPr>
    </w:p>
    <w:p w:rsidR="5D9EF2F8" w:rsidP="0E7DA309" w:rsidRDefault="5D9EF2F8" w14:paraId="3700F62E" w14:textId="435AEBC4">
      <w:pPr>
        <w:pStyle w:val="Hoofdtekst"/>
        <w:rPr>
          <w:rFonts w:ascii="Calibri" w:hAnsi="Calibri" w:eastAsia="Calibri" w:cs="Calibri"/>
        </w:rPr>
      </w:pPr>
      <w:r w:rsidRPr="0E7DA309" w:rsidR="0E7DA309">
        <w:rPr>
          <w:rFonts w:ascii="Calibri" w:hAnsi="Calibri" w:eastAsia="Calibri" w:cs="Calibri"/>
        </w:rPr>
        <w:t xml:space="preserve">Fijn dat u het lesmateriaal over de Moluks-Nederlandse geschiedenis wilt gaan gebruiken in uw lessen. Dit materiaal is alleen digitaal beschikbaar, via </w:t>
      </w:r>
      <w:hyperlink r:id="R9c772c1ef6084373">
        <w:r w:rsidRPr="0E7DA309" w:rsidR="0E7DA309">
          <w:rPr>
            <w:rStyle w:val="Hyperlink"/>
            <w:rFonts w:ascii="Calibri" w:hAnsi="Calibri" w:eastAsia="Calibri" w:cs="Calibri"/>
          </w:rPr>
          <w:t>www.lmng.nl</w:t>
        </w:r>
      </w:hyperlink>
      <w:r w:rsidRPr="0E7DA309" w:rsidR="0E7DA309">
        <w:rPr>
          <w:rFonts w:ascii="Calibri" w:hAnsi="Calibri" w:eastAsia="Calibri" w:cs="Calibri"/>
        </w:rPr>
        <w:t xml:space="preserve">. Om uit te leggen op welke manier u dit kunt toepassen en hoe uw leerlingen dit materiaal kunnen gebruiken, volgt hieronder een beknopte handleiding. Mocht u nog vragen hebben dan kunt u altijd contact opnemen via </w:t>
      </w:r>
      <w:hyperlink r:id="R5f3e9f93d3134f9a">
        <w:r w:rsidRPr="0E7DA309" w:rsidR="0E7DA309">
          <w:rPr>
            <w:rStyle w:val="Hyperlink"/>
            <w:rFonts w:ascii="Calibri" w:hAnsi="Calibri" w:eastAsia="Calibri" w:cs="Calibri"/>
          </w:rPr>
          <w:t>info@lmng.nl</w:t>
        </w:r>
      </w:hyperlink>
      <w:r w:rsidRPr="0E7DA309" w:rsidR="0E7DA309">
        <w:rPr>
          <w:rFonts w:ascii="Calibri" w:hAnsi="Calibri" w:eastAsia="Calibri" w:cs="Calibri"/>
        </w:rPr>
        <w:t>.</w:t>
      </w:r>
    </w:p>
    <w:p w:rsidR="5D9EF2F8" w:rsidP="0E7DA309" w:rsidRDefault="5D9EF2F8" w14:paraId="34A62E54" w14:textId="779E0D3B">
      <w:pPr>
        <w:pStyle w:val="Hoofdtekst"/>
        <w:bidi w:val="0"/>
        <w:rPr>
          <w:rFonts w:ascii="Calibri" w:hAnsi="Calibri" w:eastAsia="Calibri" w:cs="Calibri"/>
        </w:rPr>
      </w:pPr>
    </w:p>
    <w:p w:rsidR="5D9EF2F8" w:rsidP="0E7DA309" w:rsidRDefault="5D9EF2F8" w14:paraId="441088C6" w14:textId="20BB014D">
      <w:pPr>
        <w:pStyle w:val="Hoofdtekst"/>
        <w:bidi w:val="0"/>
        <w:rPr>
          <w:rFonts w:ascii="Calibri" w:hAnsi="Calibri" w:eastAsia="Calibri" w:cs="Calibri"/>
        </w:rPr>
      </w:pPr>
      <w:r w:rsidRPr="0E7DA309" w:rsidR="0E7DA309">
        <w:rPr>
          <w:rFonts w:ascii="Calibri" w:hAnsi="Calibri" w:eastAsia="Calibri" w:cs="Calibri"/>
        </w:rPr>
        <w:t>Het lesmateriaal is zo opgezet dat het breed te gebruiken is, van vmbo-t tot en met vwo. Bij het maken hebben we leerjaar 3 voor ogen gehouden als doelgroep. Doel van het lesmateriaal is om een toegankelijk verhaal over de Moluks-Nederlandse geschiedenis aan te bieden aan leerlingen in het voortgezet onderwijs. Om de bruikbaarheid te vergroten hebben we bij het ontwerp steeds gewerkt vanuit de gedachte dat docenten het eenvoudig kunnen toepassen, zonder een grote vertaalslag.</w:t>
      </w:r>
    </w:p>
    <w:p w:rsidR="5D9EF2F8" w:rsidP="0E7DA309" w:rsidRDefault="5D9EF2F8" w14:paraId="4E863EDD" w14:textId="2B746328">
      <w:pPr>
        <w:pStyle w:val="Hoofdtekst"/>
        <w:bidi w:val="0"/>
        <w:rPr>
          <w:rFonts w:ascii="Calibri" w:hAnsi="Calibri" w:eastAsia="Calibri" w:cs="Calibri"/>
        </w:rPr>
      </w:pPr>
      <w:r w:rsidRPr="0E7DA309" w:rsidR="0E7DA309">
        <w:rPr>
          <w:rFonts w:ascii="Calibri" w:hAnsi="Calibri" w:eastAsia="Calibri" w:cs="Calibri"/>
        </w:rPr>
        <w:t>U kunt naast de hele methode, ook onderdelen van paragrafen gebruiken als voorbeeld bij kenmerkende aspecten van verschillende tijdvakken. Een overzicht hiervan vindt u ook op onze website. Zo is het materiaal toepasbaar voor verschillende doeleinden: als gewoon lesmateriaal, voor projecten en als toevoeging bij een reeds gebruikte methode. Zodoende kunnen ook onderdelen van het lesmateriaal gebruikt worden in thema-lessen over jager-verzamelaars, landbouwrevolutie, kolonialisme, handel, modern imperialisme en de Tweede Wereldoorlog.</w:t>
      </w:r>
    </w:p>
    <w:p w:rsidR="5D9EF2F8" w:rsidP="0E7DA309" w:rsidRDefault="5D9EF2F8" w14:paraId="0C401744" w14:textId="1BD75BB1">
      <w:pPr>
        <w:pStyle w:val="Hoofdtekst"/>
        <w:bidi w:val="0"/>
        <w:rPr>
          <w:rFonts w:ascii="Calibri" w:hAnsi="Calibri" w:eastAsia="Calibri" w:cs="Calibri"/>
        </w:rPr>
      </w:pPr>
    </w:p>
    <w:p w:rsidR="5D9EF2F8" w:rsidP="0E7DA309" w:rsidRDefault="5D9EF2F8" w14:paraId="22F5C368" w14:textId="650413CE">
      <w:pPr>
        <w:pStyle w:val="Hoofdtekst"/>
        <w:bidi w:val="0"/>
        <w:rPr>
          <w:rFonts w:ascii="Calibri" w:hAnsi="Calibri" w:eastAsia="Calibri" w:cs="Calibri"/>
        </w:rPr>
      </w:pPr>
      <w:r w:rsidRPr="0E7DA309" w:rsidR="0E7DA309">
        <w:rPr>
          <w:rFonts w:ascii="Calibri" w:hAnsi="Calibri" w:eastAsia="Calibri" w:cs="Calibri"/>
        </w:rPr>
        <w:t>In grote lijnen bestaat het lesmateriaal uit 3 onderdelen:</w:t>
      </w:r>
    </w:p>
    <w:p w:rsidR="5D9EF2F8" w:rsidP="0E7DA309" w:rsidRDefault="5D9EF2F8" w14:paraId="0360A6A3" w14:textId="0D0CCDC0">
      <w:pPr>
        <w:pStyle w:val="Hoofdtekst"/>
        <w:numPr>
          <w:ilvl w:val="0"/>
          <w:numId w:val="1"/>
        </w:numPr>
        <w:bidi w:val="0"/>
        <w:rPr>
          <w:rFonts w:ascii="Calibri" w:hAnsi="Calibri" w:eastAsia="Calibri" w:cs="Calibri"/>
        </w:rPr>
      </w:pPr>
      <w:r w:rsidRPr="0E7DA309" w:rsidR="0E7DA309">
        <w:rPr>
          <w:rFonts w:ascii="Calibri" w:hAnsi="Calibri" w:eastAsia="Calibri" w:cs="Calibri"/>
        </w:rPr>
        <w:t>Paragraaf teksten</w:t>
      </w:r>
    </w:p>
    <w:p w:rsidR="5D9EF2F8" w:rsidP="0E7DA309" w:rsidRDefault="5D9EF2F8" w14:paraId="5FC61896" w14:textId="5033339D">
      <w:pPr>
        <w:pStyle w:val="Hoofdtekst"/>
        <w:numPr>
          <w:ilvl w:val="0"/>
          <w:numId w:val="2"/>
        </w:numPr>
        <w:bidi w:val="0"/>
        <w:rPr>
          <w:rFonts w:ascii="Calibri" w:hAnsi="Calibri" w:eastAsia="Calibri" w:cs="Calibri"/>
        </w:rPr>
      </w:pPr>
      <w:r w:rsidRPr="0E7DA309" w:rsidR="0E7DA309">
        <w:rPr>
          <w:rFonts w:ascii="Calibri" w:hAnsi="Calibri" w:eastAsia="Calibri" w:cs="Calibri"/>
        </w:rPr>
        <w:t>Kaders</w:t>
      </w:r>
    </w:p>
    <w:p w:rsidR="5D9EF2F8" w:rsidP="0E7DA309" w:rsidRDefault="5D9EF2F8" w14:paraId="4CBB6595" w14:textId="7E1A0F31">
      <w:pPr>
        <w:pStyle w:val="Hoofdtekst"/>
        <w:numPr>
          <w:ilvl w:val="0"/>
          <w:numId w:val="3"/>
        </w:numPr>
        <w:bidi w:val="0"/>
        <w:rPr>
          <w:rFonts w:ascii="Calibri" w:hAnsi="Calibri" w:eastAsia="Calibri" w:cs="Calibri"/>
        </w:rPr>
      </w:pPr>
      <w:r w:rsidRPr="0E7DA309" w:rsidR="0E7DA309">
        <w:rPr>
          <w:rFonts w:ascii="Calibri" w:hAnsi="Calibri" w:eastAsia="Calibri" w:cs="Calibri"/>
        </w:rPr>
        <w:t>Opdrachten</w:t>
      </w:r>
    </w:p>
    <w:p w:rsidR="5D9EF2F8" w:rsidP="0E7DA309" w:rsidRDefault="5D9EF2F8" w14:paraId="1DCAF48F" w14:textId="0366CCC7">
      <w:pPr>
        <w:pStyle w:val="Hoofdtekst"/>
        <w:bidi w:val="0"/>
        <w:rPr>
          <w:rFonts w:ascii="Calibri" w:hAnsi="Calibri" w:eastAsia="Calibri" w:cs="Calibri"/>
        </w:rPr>
      </w:pPr>
    </w:p>
    <w:p w:rsidR="5D9EF2F8" w:rsidP="0E7DA309" w:rsidRDefault="5D9EF2F8" w14:paraId="144D9F24" w14:textId="5101E693">
      <w:pPr>
        <w:pStyle w:val="Hoofdtekst"/>
        <w:bidi w:val="0"/>
        <w:spacing w:before="0" w:beforeAutospacing="off" w:after="0" w:afterAutospacing="off" w:line="240" w:lineRule="auto"/>
        <w:ind w:left="0" w:right="0"/>
        <w:jc w:val="left"/>
        <w:rPr>
          <w:rFonts w:ascii="Calibri" w:hAnsi="Calibri" w:eastAsia="Calibri" w:cs="Calibri"/>
        </w:rPr>
      </w:pPr>
      <w:r w:rsidRPr="0E7DA309" w:rsidR="0E7DA309">
        <w:rPr>
          <w:rFonts w:ascii="Calibri" w:hAnsi="Calibri" w:eastAsia="Calibri" w:cs="Calibri"/>
        </w:rPr>
        <w:t xml:space="preserve">Elke paragraaf bestaat uit ongeveer 3 á 4 pagina’s tekst, afgewisseld met afbeeldingen. De tekst is in de tegenwoordige tijd geschreven, met een groter lettertype en leesafstand, waardoor het beter leesbaar is voor leerlingen. Verder is een keuze gemaakt om in plaats van een verhaal vol abstracties (de mensen leven als jager-verzamelaar) meer concreet te vertellen wat dit in de praktijk betekent (hoe leven jager-verzamelaars concreet). Dit zorgt voor een meer leesbare tekst en helpt leerlingen bij een beter begrip van de tekst. Het geheel is liggend weergegeven in </w:t>
      </w:r>
      <w:r w:rsidRPr="0E7DA309" w:rsidR="0E7DA309">
        <w:rPr>
          <w:rFonts w:ascii="Calibri" w:hAnsi="Calibri" w:eastAsia="Calibri" w:cs="Calibri"/>
        </w:rPr>
        <w:t>A3 formaat</w:t>
      </w:r>
      <w:r w:rsidRPr="0E7DA309" w:rsidR="0E7DA309">
        <w:rPr>
          <w:rFonts w:ascii="Calibri" w:hAnsi="Calibri" w:eastAsia="Calibri" w:cs="Calibri"/>
        </w:rPr>
        <w:t xml:space="preserve">, zodat leerlingen op hun laptop goed over het hele scherm grotere teksten kunnen lezen en eenvoudig kunnen inzoomen op teksten en afbeeldingen, waar dit nodig is. </w:t>
      </w:r>
    </w:p>
    <w:p w:rsidR="5D9EF2F8" w:rsidP="0E7DA309" w:rsidRDefault="5D9EF2F8" w14:paraId="0587FC03" w14:textId="2CAB9C88">
      <w:pPr>
        <w:pStyle w:val="Hoofdtekst"/>
        <w:bidi w:val="0"/>
        <w:rPr>
          <w:rFonts w:ascii="Calibri" w:hAnsi="Calibri" w:eastAsia="Calibri" w:cs="Calibri"/>
        </w:rPr>
      </w:pPr>
    </w:p>
    <w:p w:rsidR="5D9EF2F8" w:rsidP="0E7DA309" w:rsidRDefault="5D9EF2F8" w14:paraId="59709780" w14:textId="0452544D">
      <w:pPr>
        <w:pStyle w:val="Hoofdtekst"/>
        <w:bidi w:val="0"/>
        <w:rPr>
          <w:rFonts w:ascii="Calibri" w:hAnsi="Calibri" w:eastAsia="Calibri" w:cs="Calibri"/>
        </w:rPr>
      </w:pPr>
      <w:r w:rsidRPr="0E7DA309" w:rsidR="0E7DA309">
        <w:rPr>
          <w:rFonts w:ascii="Calibri" w:hAnsi="Calibri" w:eastAsia="Calibri" w:cs="Calibri"/>
        </w:rPr>
        <w:t xml:space="preserve">De kaders dienen als verdieping bij de teksten uit de paragraaf. Zo is het eenvoudig mogelijk om het lesmateriaal in verschillende klassen toe te passen, van vmbo-t tot vwo. Verder geeft het de mogelijkheid om in heterogene groepen te differentiëren. Het geeft docenten de mogelijkheid om keuzes te maken, een bepaald kader te gebruiken als voorbeeld bij de tekst of om met leerlingen over de inhoud van dit kader in gesprek te gaan. De informatie uit de kaders is soms een verdieping van de informatie uit de paragraaf, soms is het nieuwe informatie die meer context aan het verhaal biedt. </w:t>
      </w:r>
    </w:p>
    <w:p xmlns:wp14="http://schemas.microsoft.com/office/word/2010/wordml" w:rsidP="0E7DA309" w14:paraId="5DAB6C7B" wp14:textId="77777777">
      <w:pPr>
        <w:pStyle w:val="Hoofdtekst"/>
        <w:bidi w:val="0"/>
        <w:rPr>
          <w:rFonts w:ascii="Calibri" w:hAnsi="Calibri" w:eastAsia="Calibri" w:cs="Calibri"/>
        </w:rPr>
      </w:pPr>
    </w:p>
    <w:p xmlns:wp14="http://schemas.microsoft.com/office/word/2010/wordml" w:rsidP="0E7DA309" w14:paraId="5A39BBE3" wp14:textId="4D9997FE">
      <w:pPr>
        <w:pStyle w:val="Hoofdtekst"/>
        <w:bidi w:val="0"/>
        <w:rPr>
          <w:rFonts w:ascii="Calibri" w:hAnsi="Calibri" w:eastAsia="Calibri" w:cs="Calibri"/>
          <w:rtl w:val="0"/>
        </w:rPr>
      </w:pPr>
      <w:r w:rsidRPr="0E7DA309" w:rsidR="0E7DA309">
        <w:rPr>
          <w:rFonts w:ascii="Calibri" w:hAnsi="Calibri" w:eastAsia="Calibri" w:cs="Calibri"/>
        </w:rPr>
        <w:t>Er zijn ook verschillende soorten opdrachten toegevoegd. Deze zijn onderverdeeld in lezen, chronologie en toepassen. De lees- en chronologievragen hebben als doel om leerlingen te helpen bij het filteren van de belangrijkste informatie uit de tekst. Met de toepassingsvragen werken leerlingen aan historische vaardigheden, zoals bronanalyse en het inleven in historische contexten. Verder staat er bij bronnen of deze uit gedrukte werken afkomstig zijn of digitaal te vinden zijn. In het geval van een digitale bron is het middels een QR-code mogelijk om de originele bron te vinden. Dit kan van toepassing zijn, bijvoorbeeld wanneer u op basis van de methode leerlingen onderzoek wilt laten doen.</w:t>
      </w:r>
    </w:p>
    <w:p w:rsidR="5D9EF2F8" w:rsidP="0E7DA309" w:rsidRDefault="5D9EF2F8" w14:paraId="7CF5C0EF" w14:textId="1BA3BD15">
      <w:pPr>
        <w:pStyle w:val="Hoofdtekst"/>
        <w:bidi w:val="0"/>
        <w:rPr>
          <w:rFonts w:ascii="Calibri" w:hAnsi="Calibri" w:eastAsia="Calibri" w:cs="Calibri"/>
        </w:rPr>
      </w:pPr>
    </w:p>
    <w:p xmlns:wp14="http://schemas.microsoft.com/office/word/2010/wordml" w:rsidP="0E7DA309" w14:paraId="72EC7284" wp14:textId="569FC083">
      <w:pPr>
        <w:pStyle w:val="Hoofdtekst"/>
        <w:bidi w:val="0"/>
        <w:rPr>
          <w:rFonts w:ascii="Calibri" w:hAnsi="Calibri" w:eastAsia="Calibri" w:cs="Calibri"/>
        </w:rPr>
      </w:pPr>
      <w:r w:rsidRPr="131DD3E1" w:rsidR="131DD3E1">
        <w:rPr>
          <w:rFonts w:ascii="Calibri" w:hAnsi="Calibri" w:eastAsia="Calibri" w:cs="Calibri"/>
        </w:rPr>
        <w:t xml:space="preserve">Het verhaal is zo opgezet dat het meer vanuit het Molukse dan het Nederlandse perspectief wordt behandeld. Hoewel dit soms lastig is, bijvoorbeeld in paragraaf 3 over het ontstaan van de kolonie Nederlands-Indië, hebben we zo geprobeerd een waardevol nieuw perspectief toe te voegen aan het thema koloniale geschiedenis. We hebben met veel aandacht en zorg geprobeerd om zo een verhaal te creëren dat voor een groter aantal leerlingen in het voortgezet onderwijs herkenbaar is. </w:t>
      </w:r>
    </w:p>
    <w:p w:rsidR="0E7DA309" w:rsidP="0E7DA309" w:rsidRDefault="0E7DA309" w14:paraId="1CDE45F2" w14:textId="4DCE36A1">
      <w:pPr>
        <w:pStyle w:val="Hoofdtekst"/>
        <w:rPr>
          <w:rFonts w:ascii="Calibri" w:hAnsi="Calibri" w:eastAsia="Calibri" w:cs="Calibri"/>
        </w:rPr>
      </w:pPr>
    </w:p>
    <w:p xmlns:wp14="http://schemas.microsoft.com/office/word/2010/wordml" w:rsidP="0E7DA309" w14:paraId="4C24DFEB" wp14:textId="47C31244">
      <w:pPr>
        <w:pStyle w:val="Hoofdtekst"/>
        <w:bidi w:val="0"/>
        <w:rPr>
          <w:rFonts w:ascii="Calibri" w:hAnsi="Calibri" w:eastAsia="Calibri" w:cs="Calibri"/>
        </w:rPr>
      </w:pPr>
      <w:r w:rsidRPr="0E7DA309" w:rsidR="0E7DA309">
        <w:rPr>
          <w:rFonts w:ascii="Calibri" w:hAnsi="Calibri" w:eastAsia="Calibri" w:cs="Calibri"/>
        </w:rPr>
        <w:t>Er zijn geen voorbeeldtoetsen bijgevoegd. Uiteraard kunt u zelf een eindtoets maken. Wij denken echter dat het thema en de opzet van het lesmateriaal uitermate geschikt zijn voor formatieve evaluatie. De kennis- en vaardigheidsopdrachten kunnen gebruikt worden als tussentijdse meetmomenten. Een eventueel eindproduct kan op vele manieren, in de vorm van presentaties, discussies, essays of andere creatieve opdrachten. Beschrijvingen uit het lesmateriaal over thema’s als kolonialisme of slavernij, evenals de digitaal beschikbare bronnen, kunnen geanalyseerd en vergeleken worden met andere bronnen. Ook een analyse van de representatie van mensen uit kolonies, op basis van verschillende bronnen, en hoe dit van invloed is op het beeld dat we vandaag van mensen hebben behoord tot de mogelijkheden. Zo kunt u dit lesmateriaal op veel verschillende manieren gebruiken.</w:t>
      </w:r>
    </w:p>
    <w:p xmlns:wp14="http://schemas.microsoft.com/office/word/2010/wordml" w:rsidP="0E7DA309" w14:paraId="72A3D3EC" wp14:textId="77777777">
      <w:pPr>
        <w:pStyle w:val="Hoofdtekst"/>
        <w:bidi w:val="0"/>
        <w:rPr>
          <w:rFonts w:ascii="Calibri" w:hAnsi="Calibri" w:eastAsia="Calibri" w:cs="Calibri"/>
        </w:rPr>
      </w:pPr>
    </w:p>
    <w:p xmlns:wp14="http://schemas.microsoft.com/office/word/2010/wordml" w:rsidP="0E7DA309" w14:paraId="5ACAF1AC" wp14:textId="77777777">
      <w:pPr>
        <w:pStyle w:val="Hoofdtekst"/>
        <w:bidi w:val="0"/>
        <w:rPr>
          <w:rFonts w:ascii="Calibri" w:hAnsi="Calibri" w:eastAsia="Calibri" w:cs="Calibri"/>
          <w:rtl w:val="0"/>
        </w:rPr>
      </w:pPr>
      <w:r w:rsidRPr="0E7DA309" w:rsidR="0E7DA309">
        <w:rPr>
          <w:rFonts w:ascii="Calibri" w:hAnsi="Calibri" w:eastAsia="Calibri" w:cs="Calibri"/>
        </w:rPr>
        <w:t>We hopen dat u met dit materiaal, met een minimale druk op uw voorbereidingstijd, zo waardevol mogelijk lessen kunt vormgeven.</w:t>
      </w:r>
    </w:p>
    <w:p xmlns:wp14="http://schemas.microsoft.com/office/word/2010/wordml" w:rsidP="0E7DA309" w14:paraId="0D0B940D" wp14:textId="77777777">
      <w:pPr>
        <w:pStyle w:val="Hoofdtekst"/>
        <w:bidi w:val="0"/>
        <w:rPr>
          <w:rFonts w:ascii="Calibri" w:hAnsi="Calibri" w:eastAsia="Calibri" w:cs="Calibri"/>
        </w:rPr>
      </w:pPr>
    </w:p>
    <w:p xmlns:wp14="http://schemas.microsoft.com/office/word/2010/wordml" w:rsidP="0E7DA309" w14:paraId="2BE6A9A1" wp14:textId="77777777">
      <w:pPr>
        <w:pStyle w:val="Hoofdtekst"/>
        <w:bidi w:val="0"/>
        <w:rPr>
          <w:rFonts w:ascii="Calibri" w:hAnsi="Calibri" w:eastAsia="Calibri" w:cs="Calibri"/>
          <w:rtl w:val="0"/>
        </w:rPr>
      </w:pPr>
      <w:r w:rsidRPr="0E7DA309" w:rsidR="0E7DA309">
        <w:rPr>
          <w:rFonts w:ascii="Calibri" w:hAnsi="Calibri" w:eastAsia="Calibri" w:cs="Calibri"/>
        </w:rPr>
        <w:t>Hartelijke groet,</w:t>
      </w:r>
    </w:p>
    <w:p xmlns:wp14="http://schemas.microsoft.com/office/word/2010/wordml" w:rsidP="0E7DA309" w14:paraId="0E27B00A" wp14:textId="77777777">
      <w:pPr>
        <w:pStyle w:val="Hoofdtekst"/>
        <w:bidi w:val="0"/>
        <w:rPr>
          <w:rFonts w:ascii="Calibri" w:hAnsi="Calibri" w:eastAsia="Calibri" w:cs="Calibri"/>
        </w:rPr>
      </w:pPr>
    </w:p>
    <w:p xmlns:wp14="http://schemas.microsoft.com/office/word/2010/wordml" w:rsidP="0E7DA309" w14:paraId="096812BF" wp14:textId="77777777">
      <w:pPr>
        <w:pStyle w:val="Hoofdtekst"/>
        <w:bidi w:val="0"/>
        <w:rPr>
          <w:rFonts w:ascii="Calibri" w:hAnsi="Calibri" w:eastAsia="Calibri" w:cs="Calibri"/>
          <w:rtl w:val="0"/>
        </w:rPr>
      </w:pPr>
      <w:r w:rsidRPr="0E7DA309" w:rsidR="0E7DA309">
        <w:rPr>
          <w:rFonts w:ascii="Calibri" w:hAnsi="Calibri" w:eastAsia="Calibri" w:cs="Calibri"/>
        </w:rPr>
        <w:t>Stichting Educatie Moluks-Nederlandse Geschiedenis</w:t>
      </w:r>
    </w:p>
    <w:sectPr>
      <w:headerReference w:type="default" r:id="rId4"/>
      <w:footerReference w:type="default" r:id="rId5"/>
      <w:pgSz w:w="11906" w:h="16838" w:orient="portrait"/>
      <w:pgMar w:top="1134" w:right="1134" w:bottom="1134" w:left="1134" w:header="709" w:footer="85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4EAFD9C"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0061E4C" wp14:textId="77777777">
    <w:r/>
  </w:p>
</w:hdr>
</file>

<file path=word/numbering.xml><?xml version="1.0" encoding="utf-8"?>
<w:numbering xmlns:w="http://schemas.openxmlformats.org/wordprocessingml/2006/main">
  <w:abstractNum xmlns:w="http://schemas.openxmlformats.org/wordprocessingml/2006/main" w:abstractNumId="3">
    <w:nsid w:val="15a46b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848d9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5e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Nederlands" w:val="‘“(〔[{〈《「『【⦅〘〖«〝︵︷︹︻︽︿﹁﹃﹇﹙﹛﹝｢"/>
  <w:noLineBreaksBefore w:lang="Nederlands" w:val="’”)〕]}〉"/>
  <w:compat>
    <w:compatSetting w:name="compatibilityMode" w:uri="http://schemas.microsoft.com/office/word" w:val="15"/>
  </w:compat>
  <w:rsids>
    <w:rsidRoot w:val="5D9EF2F8"/>
    <w:rsid w:val="0E7DA309"/>
    <w:rsid w:val="131DD3E1"/>
    <w:rsid w:val="5D9EF2F8"/>
  </w:rsids>
  <w:clrSchemeMapping w:bg1="light1" w:t1="dark1" w:bg2="light2" w:t2="dark2" w:accent1="accent1" w:accent2="accent2" w:accent3="accent3" w:accent4="accent4" w:accent5="accent5" w:accent6="accent6" w:hyperlink="hyperlink" w:followedHyperlink="followedHyperlink"/>
  <w14:docId w14:val="4BF816B9"/>
  <w15:docId w15:val="{3481BC39-670C-4ABA-B1E6-BF4FE38BE68B}"/>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 Type="http://schemas.openxmlformats.org/officeDocument/2006/relationships/numbering" Target="numbering.xml" Id="R453c6edaf0f246f9" /><Relationship Type="http://schemas.openxmlformats.org/officeDocument/2006/relationships/hyperlink" Target="http://www.lmng.nl" TargetMode="External" Id="R9c772c1ef6084373" /><Relationship Type="http://schemas.openxmlformats.org/officeDocument/2006/relationships/hyperlink" Target="mailto:info@lmng.nl" TargetMode="External" Id="R5f3e9f93d3134f9a"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Egbert Hollander</lastModifiedBy>
  <dcterms:modified xsi:type="dcterms:W3CDTF">2023-03-15T15:11:49.5778366Z</dcterms:modified>
</coreProperties>
</file>